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79963" w14:textId="1AE8670D" w:rsidR="0016019A" w:rsidRPr="008C2002" w:rsidRDefault="008C2002" w:rsidP="008C2002">
      <w:pPr>
        <w:spacing w:before="83"/>
        <w:ind w:left="116"/>
        <w:rPr>
          <w:i/>
          <w:spacing w:val="-2"/>
          <w:w w:val="105"/>
        </w:rPr>
      </w:pPr>
      <w:r>
        <w:rPr>
          <w:i/>
          <w:spacing w:val="-2"/>
          <w:w w:val="105"/>
        </w:rPr>
        <w:t>Stauden</w:t>
      </w:r>
      <w:r>
        <w:rPr>
          <w:i/>
          <w:spacing w:val="-8"/>
          <w:w w:val="105"/>
        </w:rPr>
        <w:t xml:space="preserve"> </w:t>
      </w:r>
      <w:r>
        <w:rPr>
          <w:i/>
          <w:spacing w:val="-2"/>
          <w:w w:val="105"/>
        </w:rPr>
        <w:t>Ring</w:t>
      </w:r>
      <w:r>
        <w:rPr>
          <w:i/>
          <w:spacing w:val="-5"/>
          <w:w w:val="105"/>
        </w:rPr>
        <w:t xml:space="preserve"> </w:t>
      </w:r>
      <w:r>
        <w:rPr>
          <w:i/>
          <w:spacing w:val="-2"/>
          <w:w w:val="105"/>
        </w:rPr>
        <w:t>–</w:t>
      </w:r>
      <w:r>
        <w:rPr>
          <w:i/>
          <w:spacing w:val="-7"/>
          <w:w w:val="105"/>
        </w:rPr>
        <w:t xml:space="preserve"> </w:t>
      </w:r>
      <w:r>
        <w:rPr>
          <w:i/>
          <w:spacing w:val="-2"/>
          <w:w w:val="105"/>
        </w:rPr>
        <w:t>Fazit</w:t>
      </w:r>
      <w:r>
        <w:rPr>
          <w:i/>
          <w:spacing w:val="-8"/>
          <w:w w:val="105"/>
        </w:rPr>
        <w:t xml:space="preserve"> </w:t>
      </w:r>
      <w:r>
        <w:rPr>
          <w:i/>
          <w:spacing w:val="-2"/>
          <w:w w:val="105"/>
        </w:rPr>
        <w:t>Saisonstart</w:t>
      </w:r>
      <w:r>
        <w:rPr>
          <w:i/>
          <w:spacing w:val="-6"/>
          <w:w w:val="105"/>
        </w:rPr>
        <w:t xml:space="preserve"> </w:t>
      </w:r>
      <w:r>
        <w:rPr>
          <w:i/>
          <w:spacing w:val="-4"/>
          <w:w w:val="105"/>
        </w:rPr>
        <w:t>2024</w:t>
      </w:r>
    </w:p>
    <w:p w14:paraId="00C44D33" w14:textId="77777777" w:rsidR="0016019A" w:rsidRDefault="0016019A">
      <w:pPr>
        <w:pStyle w:val="Textkrper"/>
        <w:rPr>
          <w:i/>
        </w:rPr>
      </w:pPr>
    </w:p>
    <w:p w14:paraId="05D25607" w14:textId="77777777" w:rsidR="0016019A" w:rsidRDefault="0016019A">
      <w:pPr>
        <w:pStyle w:val="Textkrper"/>
        <w:spacing w:before="160"/>
        <w:rPr>
          <w:i/>
        </w:rPr>
      </w:pPr>
    </w:p>
    <w:p w14:paraId="713AFC5E" w14:textId="77777777" w:rsidR="0016019A" w:rsidRDefault="008C2002">
      <w:pPr>
        <w:ind w:left="116"/>
        <w:rPr>
          <w:b/>
        </w:rPr>
      </w:pPr>
      <w:r>
        <w:rPr>
          <w:b/>
        </w:rPr>
        <w:t>Gutes</w:t>
      </w:r>
      <w:r>
        <w:rPr>
          <w:b/>
          <w:spacing w:val="-5"/>
        </w:rPr>
        <w:t xml:space="preserve"> </w:t>
      </w:r>
      <w:r>
        <w:rPr>
          <w:b/>
        </w:rPr>
        <w:t>Wetter</w:t>
      </w:r>
      <w:r>
        <w:rPr>
          <w:b/>
          <w:spacing w:val="-5"/>
        </w:rPr>
        <w:t xml:space="preserve"> </w:t>
      </w:r>
      <w:r>
        <w:rPr>
          <w:b/>
        </w:rPr>
        <w:t>sorgt</w:t>
      </w:r>
      <w:r>
        <w:rPr>
          <w:b/>
          <w:spacing w:val="-2"/>
        </w:rPr>
        <w:t xml:space="preserve"> </w:t>
      </w:r>
      <w:r>
        <w:rPr>
          <w:b/>
        </w:rPr>
        <w:t>für</w:t>
      </w:r>
      <w:r>
        <w:rPr>
          <w:b/>
          <w:spacing w:val="-4"/>
        </w:rPr>
        <w:t xml:space="preserve"> </w:t>
      </w:r>
      <w:r>
        <w:rPr>
          <w:b/>
        </w:rPr>
        <w:t>frühen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Saisonstart</w:t>
      </w:r>
    </w:p>
    <w:p w14:paraId="7EF0A5D4" w14:textId="77777777" w:rsidR="0016019A" w:rsidRDefault="0016019A">
      <w:pPr>
        <w:pStyle w:val="Textkrper"/>
        <w:spacing w:before="1"/>
        <w:rPr>
          <w:b/>
        </w:rPr>
      </w:pPr>
    </w:p>
    <w:p w14:paraId="7116A462" w14:textId="77777777" w:rsidR="0016019A" w:rsidRDefault="008C2002">
      <w:pPr>
        <w:spacing w:line="360" w:lineRule="auto"/>
        <w:ind w:left="116"/>
        <w:rPr>
          <w:b/>
        </w:rPr>
      </w:pPr>
      <w:r>
        <w:rPr>
          <w:b/>
        </w:rPr>
        <w:t>Der März hat - nach dem Februar - in diesem Jahr wieder einen Temperaturrekord gebrochen: er war laut des Deutschen Wetterdienstes der wärmste seit Beginn der Wettermessungen.</w:t>
      </w:r>
      <w:r>
        <w:rPr>
          <w:b/>
          <w:spacing w:val="-2"/>
        </w:rPr>
        <w:t xml:space="preserve"> </w:t>
      </w:r>
      <w:r>
        <w:rPr>
          <w:b/>
        </w:rPr>
        <w:t>Das</w:t>
      </w:r>
      <w:r>
        <w:rPr>
          <w:b/>
          <w:spacing w:val="-7"/>
        </w:rPr>
        <w:t xml:space="preserve"> </w:t>
      </w:r>
      <w:r>
        <w:rPr>
          <w:b/>
        </w:rPr>
        <w:t>gute</w:t>
      </w:r>
      <w:r>
        <w:rPr>
          <w:b/>
          <w:spacing w:val="-6"/>
        </w:rPr>
        <w:t xml:space="preserve"> </w:t>
      </w:r>
      <w:r>
        <w:rPr>
          <w:b/>
        </w:rPr>
        <w:t>Wetter, das</w:t>
      </w:r>
      <w:r>
        <w:rPr>
          <w:b/>
          <w:spacing w:val="-1"/>
        </w:rPr>
        <w:t xml:space="preserve"> </w:t>
      </w:r>
      <w:r>
        <w:rPr>
          <w:b/>
        </w:rPr>
        <w:t>sich</w:t>
      </w:r>
      <w:r>
        <w:rPr>
          <w:b/>
          <w:spacing w:val="-7"/>
        </w:rPr>
        <w:t xml:space="preserve"> </w:t>
      </w:r>
      <w:r>
        <w:rPr>
          <w:b/>
        </w:rPr>
        <w:t>bis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den</w:t>
      </w:r>
      <w:r>
        <w:rPr>
          <w:b/>
          <w:spacing w:val="-6"/>
        </w:rPr>
        <w:t xml:space="preserve"> </w:t>
      </w:r>
      <w:r>
        <w:rPr>
          <w:b/>
        </w:rPr>
        <w:t>April</w:t>
      </w:r>
      <w:r>
        <w:rPr>
          <w:b/>
          <w:spacing w:val="-2"/>
        </w:rPr>
        <w:t xml:space="preserve"> </w:t>
      </w:r>
      <w:r>
        <w:rPr>
          <w:b/>
        </w:rPr>
        <w:t>zog,</w:t>
      </w:r>
      <w:r>
        <w:rPr>
          <w:b/>
          <w:spacing w:val="-2"/>
        </w:rPr>
        <w:t xml:space="preserve"> </w:t>
      </w:r>
      <w:r>
        <w:rPr>
          <w:b/>
        </w:rPr>
        <w:t>lockte</w:t>
      </w:r>
      <w:r>
        <w:rPr>
          <w:b/>
          <w:spacing w:val="-1"/>
        </w:rPr>
        <w:t xml:space="preserve"> </w:t>
      </w:r>
      <w:r>
        <w:rPr>
          <w:b/>
        </w:rPr>
        <w:t>Kunden</w:t>
      </w:r>
      <w:r>
        <w:rPr>
          <w:b/>
          <w:spacing w:val="-6"/>
        </w:rPr>
        <w:t xml:space="preserve"> </w:t>
      </w:r>
      <w:r>
        <w:rPr>
          <w:b/>
        </w:rPr>
        <w:t>ins Gartencenter u</w:t>
      </w:r>
      <w:r>
        <w:rPr>
          <w:b/>
        </w:rPr>
        <w:t>nd sorgte bei den Stauden Ring-Partnerbetrieben für eine unerwartet hohe Nachfrage.</w:t>
      </w:r>
    </w:p>
    <w:p w14:paraId="0CAD32E0" w14:textId="77777777" w:rsidR="0016019A" w:rsidRDefault="0016019A">
      <w:pPr>
        <w:pStyle w:val="Textkrper"/>
        <w:spacing w:before="125"/>
        <w:rPr>
          <w:b/>
        </w:rPr>
      </w:pPr>
    </w:p>
    <w:p w14:paraId="6B8564CF" w14:textId="77777777" w:rsidR="0016019A" w:rsidRDefault="008C2002">
      <w:pPr>
        <w:pStyle w:val="Textkrper"/>
        <w:spacing w:line="360" w:lineRule="auto"/>
        <w:ind w:left="116" w:right="129"/>
      </w:pPr>
      <w:r>
        <w:t xml:space="preserve">„Wir Gärtner kennen keine gute oder schlechte Konjunktur, wir kennen nur gutes oder schlechtes Wetter“, bringt es </w:t>
      </w:r>
      <w:proofErr w:type="spellStart"/>
      <w:r>
        <w:t>Xandl</w:t>
      </w:r>
      <w:proofErr w:type="spellEnd"/>
      <w:r>
        <w:t xml:space="preserve"> Schmidhammer von </w:t>
      </w:r>
      <w:proofErr w:type="spellStart"/>
      <w:r>
        <w:t>Hameter</w:t>
      </w:r>
      <w:proofErr w:type="spellEnd"/>
      <w:r>
        <w:t xml:space="preserve"> im österreichischen Baumga</w:t>
      </w:r>
      <w:r>
        <w:t>rten bei der alljährlichen Umfrage des Stauden Rings auf den Punkt. Auch in Österreich</w:t>
      </w:r>
      <w:r>
        <w:rPr>
          <w:spacing w:val="-6"/>
        </w:rPr>
        <w:t xml:space="preserve"> </w:t>
      </w:r>
      <w:r>
        <w:t>war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März</w:t>
      </w:r>
      <w:r>
        <w:rPr>
          <w:spacing w:val="-7"/>
        </w:rPr>
        <w:t xml:space="preserve"> </w:t>
      </w:r>
      <w:r>
        <w:t>deutlich</w:t>
      </w:r>
      <w:r>
        <w:rPr>
          <w:spacing w:val="-4"/>
        </w:rPr>
        <w:t xml:space="preserve"> </w:t>
      </w:r>
      <w:r>
        <w:t>zu</w:t>
      </w:r>
      <w:r>
        <w:rPr>
          <w:spacing w:val="-6"/>
        </w:rPr>
        <w:t xml:space="preserve"> </w:t>
      </w:r>
      <w:r>
        <w:t>warm.</w:t>
      </w:r>
      <w:r>
        <w:rPr>
          <w:spacing w:val="-4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milde</w:t>
      </w:r>
      <w:r>
        <w:rPr>
          <w:spacing w:val="-7"/>
        </w:rPr>
        <w:t xml:space="preserve"> </w:t>
      </w:r>
      <w:r>
        <w:t>Wetter</w:t>
      </w:r>
      <w:r>
        <w:rPr>
          <w:spacing w:val="-5"/>
        </w:rPr>
        <w:t xml:space="preserve"> </w:t>
      </w:r>
      <w:r>
        <w:t>hat</w:t>
      </w:r>
      <w:r>
        <w:rPr>
          <w:spacing w:val="-5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Partnerbetrieben</w:t>
      </w:r>
      <w:r>
        <w:rPr>
          <w:spacing w:val="-2"/>
        </w:rPr>
        <w:t xml:space="preserve"> </w:t>
      </w:r>
      <w:r>
        <w:t>im Handel nicht nur für erfreuliche, sondern auch für unerwartet frühe Umsätze gesorgt.</w:t>
      </w:r>
    </w:p>
    <w:p w14:paraId="77794432" w14:textId="77777777" w:rsidR="0016019A" w:rsidRDefault="008C2002">
      <w:pPr>
        <w:pStyle w:val="Textkrper"/>
        <w:spacing w:before="1" w:line="360" w:lineRule="auto"/>
        <w:ind w:left="116" w:right="110"/>
      </w:pPr>
      <w:r>
        <w:t>„Die Gärtner waren fast noch im Winterschlaf, als das gute Wetter die Kunden in die Gartencenter getrieben hat“, schmunzelt Christoph Hokema von Fehrle-Stauden in Schwä</w:t>
      </w:r>
      <w:r>
        <w:t>bisch</w:t>
      </w:r>
      <w:r>
        <w:rPr>
          <w:spacing w:val="-9"/>
        </w:rPr>
        <w:t xml:space="preserve"> </w:t>
      </w:r>
      <w:r>
        <w:t>Gmünd.</w:t>
      </w:r>
      <w:r>
        <w:rPr>
          <w:spacing w:val="-10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Erstbestückungen</w:t>
      </w:r>
      <w:r>
        <w:rPr>
          <w:spacing w:val="-11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Gartencenter</w:t>
      </w:r>
      <w:r>
        <w:rPr>
          <w:spacing w:val="-10"/>
        </w:rPr>
        <w:t xml:space="preserve"> </w:t>
      </w:r>
      <w:r>
        <w:t>starteten</w:t>
      </w:r>
      <w:r>
        <w:rPr>
          <w:spacing w:val="-10"/>
        </w:rPr>
        <w:t xml:space="preserve"> </w:t>
      </w:r>
      <w:r>
        <w:t>im</w:t>
      </w:r>
      <w:r>
        <w:rPr>
          <w:spacing w:val="-12"/>
        </w:rPr>
        <w:t xml:space="preserve"> </w:t>
      </w:r>
      <w:r>
        <w:t>Februar</w:t>
      </w:r>
      <w:r>
        <w:rPr>
          <w:spacing w:val="-10"/>
        </w:rPr>
        <w:t xml:space="preserve"> </w:t>
      </w:r>
      <w:r>
        <w:t>rund</w:t>
      </w:r>
      <w:r>
        <w:rPr>
          <w:spacing w:val="-11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 xml:space="preserve">bis 3 Wochen früher als üblich, lässt Stauden Ring-Partnerbetrieb </w:t>
      </w:r>
      <w:proofErr w:type="spellStart"/>
      <w:r>
        <w:t>Frikarti</w:t>
      </w:r>
      <w:proofErr w:type="spellEnd"/>
      <w:r>
        <w:t xml:space="preserve"> aus Grüningen in der Schweiz verlauten. Dort war es im März ebenfalls warm, allerdings vielerorts nass</w:t>
      </w:r>
      <w:r>
        <w:t>er als in Deutschland und Österreich.</w:t>
      </w:r>
    </w:p>
    <w:p w14:paraId="023A1AB1" w14:textId="77777777" w:rsidR="0016019A" w:rsidRDefault="0016019A">
      <w:pPr>
        <w:pStyle w:val="Textkrper"/>
        <w:spacing w:before="128"/>
      </w:pPr>
    </w:p>
    <w:p w14:paraId="0A1EBAC4" w14:textId="77777777" w:rsidR="0016019A" w:rsidRDefault="008C2002">
      <w:pPr>
        <w:pStyle w:val="Textkrper"/>
        <w:spacing w:line="360" w:lineRule="auto"/>
        <w:ind w:left="116" w:right="8"/>
      </w:pPr>
      <w:r>
        <w:t xml:space="preserve">Die Wetterkapriolen im April, bei denen es mancherorts sogar Nachtfröste und Schneefälle gab, taten der </w:t>
      </w:r>
      <w:proofErr w:type="spellStart"/>
      <w:r>
        <w:t>Kauﬂust</w:t>
      </w:r>
      <w:proofErr w:type="spellEnd"/>
      <w:r>
        <w:t xml:space="preserve"> der Kunden keinen Abbruch. Eine konstant gute Nachfrage gibt es dabei</w:t>
      </w:r>
      <w:r>
        <w:rPr>
          <w:spacing w:val="-3"/>
        </w:rPr>
        <w:t xml:space="preserve"> </w:t>
      </w:r>
      <w:r>
        <w:t>nach</w:t>
      </w:r>
      <w:r>
        <w:rPr>
          <w:spacing w:val="-3"/>
        </w:rPr>
        <w:t xml:space="preserve"> </w:t>
      </w:r>
      <w:r>
        <w:t>heimischen</w:t>
      </w:r>
      <w:r>
        <w:rPr>
          <w:spacing w:val="-7"/>
        </w:rPr>
        <w:t xml:space="preserve"> </w:t>
      </w:r>
      <w:r>
        <w:t>Wildstauden,</w:t>
      </w:r>
      <w:r>
        <w:rPr>
          <w:spacing w:val="-4"/>
        </w:rPr>
        <w:t xml:space="preserve"> </w:t>
      </w:r>
      <w:r>
        <w:t>wie</w:t>
      </w:r>
      <w:r>
        <w:rPr>
          <w:spacing w:val="-3"/>
        </w:rPr>
        <w:t xml:space="preserve"> </w:t>
      </w:r>
      <w:r>
        <w:t>ma</w:t>
      </w:r>
      <w:r>
        <w:t>n</w:t>
      </w:r>
      <w:r>
        <w:rPr>
          <w:spacing w:val="-5"/>
        </w:rPr>
        <w:t xml:space="preserve"> </w:t>
      </w:r>
      <w:r>
        <w:t>sowohl</w:t>
      </w:r>
      <w:r>
        <w:rPr>
          <w:spacing w:val="-3"/>
        </w:rPr>
        <w:t xml:space="preserve"> </w:t>
      </w:r>
      <w:r>
        <w:t>beim</w:t>
      </w:r>
      <w:r>
        <w:rPr>
          <w:spacing w:val="-2"/>
        </w:rPr>
        <w:t xml:space="preserve"> </w:t>
      </w:r>
      <w:r>
        <w:t>Partnerbetrieb</w:t>
      </w:r>
      <w:r>
        <w:rPr>
          <w:spacing w:val="-5"/>
        </w:rPr>
        <w:t xml:space="preserve"> </w:t>
      </w:r>
      <w:r>
        <w:t xml:space="preserve">Schachtschneider in Neerstedt als auch bei </w:t>
      </w:r>
      <w:proofErr w:type="spellStart"/>
      <w:r>
        <w:t>Hameter</w:t>
      </w:r>
      <w:proofErr w:type="spellEnd"/>
      <w:r>
        <w:t xml:space="preserve"> feststellt. Das Thema „insektenfreundliche Stauden“ ist nach wie vor beim Endkunden gefragt. </w:t>
      </w:r>
      <w:proofErr w:type="spellStart"/>
      <w:r>
        <w:t>Auﬀällige</w:t>
      </w:r>
      <w:proofErr w:type="spellEnd"/>
      <w:r>
        <w:t xml:space="preserve"> Verkaufsschlager gibt es bei keinem der befragten Betriebe – der Absatz d</w:t>
      </w:r>
      <w:r>
        <w:t xml:space="preserve">es Stauden Ring Sortiments ist durchgehend gut. Bei </w:t>
      </w:r>
      <w:proofErr w:type="spellStart"/>
      <w:r>
        <w:t>Frikarti</w:t>
      </w:r>
      <w:proofErr w:type="spellEnd"/>
      <w:r>
        <w:t xml:space="preserve"> weist man darauf hin, dass es bald Zeit wird für die Großstauden. „Das ist für den Handel</w:t>
      </w:r>
      <w:r>
        <w:rPr>
          <w:spacing w:val="-4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guter</w:t>
      </w:r>
      <w:r>
        <w:rPr>
          <w:spacing w:val="-3"/>
        </w:rPr>
        <w:t xml:space="preserve"> </w:t>
      </w:r>
      <w:r>
        <w:t>Zeitpunkt, um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Sortiment</w:t>
      </w:r>
      <w:r>
        <w:rPr>
          <w:spacing w:val="-1"/>
        </w:rPr>
        <w:t xml:space="preserve"> </w:t>
      </w:r>
      <w:r>
        <w:t>zu</w:t>
      </w:r>
      <w:r>
        <w:rPr>
          <w:spacing w:val="-6"/>
        </w:rPr>
        <w:t xml:space="preserve"> </w:t>
      </w:r>
      <w:r>
        <w:t>sortieren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eine</w:t>
      </w:r>
      <w:r>
        <w:rPr>
          <w:spacing w:val="-3"/>
        </w:rPr>
        <w:t xml:space="preserve"> </w:t>
      </w:r>
      <w:r>
        <w:t>neue</w:t>
      </w:r>
      <w:r>
        <w:rPr>
          <w:spacing w:val="-6"/>
        </w:rPr>
        <w:t xml:space="preserve"> </w:t>
      </w:r>
      <w:r>
        <w:t>Warenpräsentation zu gestalten“, sagt Geschäftsführer Eric Bachofner.</w:t>
      </w:r>
    </w:p>
    <w:p w14:paraId="57EFA91A" w14:textId="77777777" w:rsidR="0016019A" w:rsidRDefault="0016019A">
      <w:pPr>
        <w:pStyle w:val="Textkrper"/>
        <w:spacing w:before="129"/>
      </w:pPr>
    </w:p>
    <w:p w14:paraId="20372840" w14:textId="77777777" w:rsidR="0016019A" w:rsidRDefault="008C2002">
      <w:pPr>
        <w:pStyle w:val="Textkrper"/>
        <w:spacing w:line="357" w:lineRule="auto"/>
        <w:ind w:left="116"/>
      </w:pPr>
      <w:r>
        <w:t>Während die Gartenbesitzer schon früh die Gartencenter geradezu stürmten, war die Stimmung</w:t>
      </w:r>
      <w:r>
        <w:rPr>
          <w:spacing w:val="-9"/>
        </w:rPr>
        <w:t xml:space="preserve"> </w:t>
      </w:r>
      <w:r>
        <w:t>im</w:t>
      </w:r>
      <w:r>
        <w:rPr>
          <w:spacing w:val="-10"/>
        </w:rPr>
        <w:t xml:space="preserve"> </w:t>
      </w:r>
      <w:r>
        <w:t>Garten-</w:t>
      </w:r>
      <w:r>
        <w:rPr>
          <w:spacing w:val="-8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Landschaftsbau</w:t>
      </w:r>
      <w:r>
        <w:rPr>
          <w:spacing w:val="-8"/>
        </w:rPr>
        <w:t xml:space="preserve"> </w:t>
      </w:r>
      <w:r>
        <w:t>verhaltener.</w:t>
      </w:r>
      <w:r>
        <w:rPr>
          <w:spacing w:val="-7"/>
        </w:rPr>
        <w:t xml:space="preserve"> </w:t>
      </w:r>
      <w:r>
        <w:t>Dass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Betrieben</w:t>
      </w:r>
      <w:r>
        <w:rPr>
          <w:spacing w:val="-6"/>
        </w:rPr>
        <w:t xml:space="preserve"> </w:t>
      </w:r>
      <w:r>
        <w:t>im</w:t>
      </w:r>
      <w:r>
        <w:rPr>
          <w:spacing w:val="-8"/>
        </w:rPr>
        <w:t xml:space="preserve"> </w:t>
      </w:r>
      <w:r>
        <w:t>Januar</w:t>
      </w:r>
      <w:r>
        <w:rPr>
          <w:spacing w:val="-8"/>
        </w:rPr>
        <w:t xml:space="preserve"> </w:t>
      </w:r>
      <w:r>
        <w:t>die</w:t>
      </w:r>
    </w:p>
    <w:p w14:paraId="7F0FD352" w14:textId="77777777" w:rsidR="0016019A" w:rsidRDefault="0016019A">
      <w:pPr>
        <w:spacing w:line="357" w:lineRule="auto"/>
        <w:sectPr w:rsidR="0016019A">
          <w:headerReference w:type="default" r:id="rId6"/>
          <w:footerReference w:type="default" r:id="rId7"/>
          <w:type w:val="continuous"/>
          <w:pgSz w:w="11920" w:h="16850"/>
          <w:pgMar w:top="1720" w:right="1380" w:bottom="960" w:left="1300" w:header="720" w:footer="762" w:gutter="0"/>
          <w:pgNumType w:start="1"/>
          <w:cols w:space="720"/>
        </w:sectPr>
      </w:pPr>
    </w:p>
    <w:p w14:paraId="1D2AFA36" w14:textId="77777777" w:rsidR="0016019A" w:rsidRDefault="008C2002">
      <w:pPr>
        <w:pStyle w:val="Textkrper"/>
        <w:spacing w:before="83" w:line="360" w:lineRule="auto"/>
        <w:ind w:left="116" w:right="110"/>
      </w:pPr>
      <w:r>
        <w:lastRenderedPageBreak/>
        <w:t>im Vorjahr angefallenen Überstunden abbauen, ist üblich. Da der Februar vergleichsweise warm,</w:t>
      </w:r>
      <w:r>
        <w:rPr>
          <w:spacing w:val="-3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einigen</w:t>
      </w:r>
      <w:r>
        <w:rPr>
          <w:spacing w:val="-2"/>
        </w:rPr>
        <w:t xml:space="preserve"> </w:t>
      </w:r>
      <w:r>
        <w:t>Regionen</w:t>
      </w:r>
      <w:r>
        <w:rPr>
          <w:spacing w:val="-2"/>
        </w:rPr>
        <w:t xml:space="preserve"> </w:t>
      </w:r>
      <w:r>
        <w:t>auch</w:t>
      </w:r>
      <w:r>
        <w:rPr>
          <w:spacing w:val="-2"/>
        </w:rPr>
        <w:t xml:space="preserve"> </w:t>
      </w:r>
      <w:r>
        <w:t>sehr</w:t>
      </w:r>
      <w:r>
        <w:rPr>
          <w:spacing w:val="-1"/>
        </w:rPr>
        <w:t xml:space="preserve"> </w:t>
      </w:r>
      <w:r>
        <w:t>nass</w:t>
      </w:r>
      <w:r>
        <w:rPr>
          <w:spacing w:val="-1"/>
        </w:rPr>
        <w:t xml:space="preserve"> </w:t>
      </w:r>
      <w:r>
        <w:t>war,</w:t>
      </w:r>
      <w:r>
        <w:rPr>
          <w:spacing w:val="-2"/>
        </w:rPr>
        <w:t xml:space="preserve"> </w:t>
      </w:r>
      <w:r>
        <w:t>war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Nachfrage</w:t>
      </w:r>
      <w:r>
        <w:rPr>
          <w:spacing w:val="-2"/>
        </w:rPr>
        <w:t xml:space="preserve"> </w:t>
      </w:r>
      <w:r>
        <w:t>aus</w:t>
      </w:r>
      <w:r>
        <w:rPr>
          <w:spacing w:val="-1"/>
        </w:rPr>
        <w:t xml:space="preserve"> </w:t>
      </w:r>
      <w:r>
        <w:t>dem</w:t>
      </w:r>
      <w:r>
        <w:rPr>
          <w:spacing w:val="-5"/>
        </w:rPr>
        <w:t xml:space="preserve"> </w:t>
      </w:r>
      <w:proofErr w:type="spellStart"/>
      <w:r>
        <w:t>GaLaBau</w:t>
      </w:r>
      <w:proofErr w:type="spellEnd"/>
      <w:r>
        <w:t xml:space="preserve"> unterschiedlich.</w:t>
      </w:r>
      <w:r>
        <w:rPr>
          <w:spacing w:val="-7"/>
        </w:rPr>
        <w:t xml:space="preserve"> </w:t>
      </w:r>
      <w:r>
        <w:t>Während</w:t>
      </w:r>
      <w:r>
        <w:rPr>
          <w:spacing w:val="-5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Staudenverkauf</w:t>
      </w:r>
      <w:r>
        <w:rPr>
          <w:spacing w:val="-6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Betriebe</w:t>
      </w:r>
      <w:r>
        <w:rPr>
          <w:spacing w:val="-8"/>
        </w:rPr>
        <w:t xml:space="preserve"> </w:t>
      </w:r>
      <w:r>
        <w:t>bei</w:t>
      </w:r>
      <w:r>
        <w:rPr>
          <w:spacing w:val="-6"/>
        </w:rPr>
        <w:t xml:space="preserve"> </w:t>
      </w:r>
      <w:r>
        <w:t>Fehrle-Stauden</w:t>
      </w:r>
      <w:r>
        <w:rPr>
          <w:spacing w:val="-8"/>
        </w:rPr>
        <w:t xml:space="preserve"> </w:t>
      </w:r>
      <w:r>
        <w:t>früher</w:t>
      </w:r>
      <w:r>
        <w:rPr>
          <w:spacing w:val="-7"/>
        </w:rPr>
        <w:t xml:space="preserve"> </w:t>
      </w:r>
      <w:r>
        <w:t xml:space="preserve">als gewöhnlich startete, ging es bei Schachtschneider, </w:t>
      </w:r>
      <w:proofErr w:type="spellStart"/>
      <w:r>
        <w:t>Frikarti</w:t>
      </w:r>
      <w:proofErr w:type="spellEnd"/>
      <w:r>
        <w:t xml:space="preserve"> und </w:t>
      </w:r>
      <w:proofErr w:type="spellStart"/>
      <w:r>
        <w:t>Hameter</w:t>
      </w:r>
      <w:proofErr w:type="spellEnd"/>
      <w:r>
        <w:t xml:space="preserve"> mit den Aufträgen etwas später los als üblich. Alle Stauden Ring-Partnerbetriebe stell</w:t>
      </w:r>
      <w:r>
        <w:t xml:space="preserve">en allerdings fest, dass die Stimmung und Auftragslage im Garten- und Landschaftsbau sehr gut ist - trotz aller Unkenrufe über Einbrüche, die sich vom Bau auf den Garten übertragen könnten. „Der </w:t>
      </w:r>
      <w:proofErr w:type="spellStart"/>
      <w:r>
        <w:t>GaLaBau</w:t>
      </w:r>
      <w:proofErr w:type="spellEnd"/>
      <w:r>
        <w:t xml:space="preserve"> ist nach wie vor das große Zugpferd“, sagt Christoph </w:t>
      </w:r>
      <w:r>
        <w:t>Hokema. Und auch bei</w:t>
      </w:r>
    </w:p>
    <w:p w14:paraId="14CDA231" w14:textId="77777777" w:rsidR="0016019A" w:rsidRDefault="008C2002">
      <w:pPr>
        <w:pStyle w:val="Textkrper"/>
        <w:spacing w:line="360" w:lineRule="auto"/>
        <w:ind w:left="116" w:right="110"/>
      </w:pPr>
      <w:proofErr w:type="spellStart"/>
      <w:r>
        <w:t>Hameter</w:t>
      </w:r>
      <w:proofErr w:type="spellEnd"/>
      <w:r>
        <w:t xml:space="preserve"> stellt </w:t>
      </w:r>
      <w:proofErr w:type="spellStart"/>
      <w:r>
        <w:t>Xandl</w:t>
      </w:r>
      <w:proofErr w:type="spellEnd"/>
      <w:r>
        <w:t xml:space="preserve"> Schmidhammer trocken fest: „Obwohl dieses Jahr in der Grünen Branche</w:t>
      </w:r>
      <w:r>
        <w:rPr>
          <w:spacing w:val="-4"/>
        </w:rPr>
        <w:t xml:space="preserve"> </w:t>
      </w:r>
      <w:r>
        <w:t>fast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Untergang</w:t>
      </w:r>
      <w:r>
        <w:rPr>
          <w:spacing w:val="-2"/>
        </w:rPr>
        <w:t xml:space="preserve"> </w:t>
      </w:r>
      <w:r>
        <w:t>heraufbeschworen</w:t>
      </w:r>
      <w:r>
        <w:rPr>
          <w:spacing w:val="-6"/>
        </w:rPr>
        <w:t xml:space="preserve"> </w:t>
      </w:r>
      <w:r>
        <w:t>wurde,</w:t>
      </w:r>
      <w:r>
        <w:rPr>
          <w:spacing w:val="-1"/>
        </w:rPr>
        <w:t xml:space="preserve"> </w:t>
      </w:r>
      <w:r>
        <w:t>läuft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Geschäft besser</w:t>
      </w:r>
      <w:r>
        <w:rPr>
          <w:spacing w:val="-1"/>
        </w:rPr>
        <w:t xml:space="preserve"> </w:t>
      </w:r>
      <w:r>
        <w:t>denn</w:t>
      </w:r>
      <w:r>
        <w:rPr>
          <w:spacing w:val="-7"/>
        </w:rPr>
        <w:t xml:space="preserve"> </w:t>
      </w:r>
      <w:r>
        <w:t>je. Jedes Jahr ist aufs Neue für Überraschungen gut.“</w:t>
      </w:r>
    </w:p>
    <w:sectPr w:rsidR="0016019A">
      <w:pgSz w:w="11920" w:h="16850"/>
      <w:pgMar w:top="1720" w:right="1380" w:bottom="960" w:left="1300" w:header="720" w:footer="7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DC9DD" w14:textId="77777777" w:rsidR="00000000" w:rsidRDefault="008C2002">
      <w:r>
        <w:separator/>
      </w:r>
    </w:p>
  </w:endnote>
  <w:endnote w:type="continuationSeparator" w:id="0">
    <w:p w14:paraId="56726725" w14:textId="77777777" w:rsidR="00000000" w:rsidRDefault="008C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2922" w14:textId="77777777" w:rsidR="0016019A" w:rsidRDefault="008C2002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0114ADB8" wp14:editId="11590B3E">
              <wp:simplePos x="0" y="0"/>
              <wp:positionH relativeFrom="page">
                <wp:posOffset>2144395</wp:posOffset>
              </wp:positionH>
              <wp:positionV relativeFrom="page">
                <wp:posOffset>10070083</wp:posOffset>
              </wp:positionV>
              <wp:extent cx="324929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92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110120" w14:textId="77777777" w:rsidR="0016019A" w:rsidRDefault="008C2002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Stauden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Ring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GmbH,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z w:val="24"/>
                            </w:rPr>
                            <w:t>Wehdestr</w:t>
                          </w:r>
                          <w:proofErr w:type="spellEnd"/>
                          <w:r>
                            <w:rPr>
                              <w:rFonts w:ascii="Calibri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4,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26123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Oldenburg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4AD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8.85pt;margin-top:792.9pt;width:255.85pt;height:14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" filled="f" stroked="f">
              <v:textbox inset="0,0,0,0">
                <w:txbxContent>
                  <w:p w14:paraId="20110120" w14:textId="77777777" w:rsidR="0016019A" w:rsidRDefault="008C2002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Stauden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Ring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GmbH,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sz w:val="24"/>
                      </w:rPr>
                      <w:t>Wehdestr</w:t>
                    </w:r>
                    <w:proofErr w:type="spellEnd"/>
                    <w:r>
                      <w:rPr>
                        <w:rFonts w:ascii="Calibri"/>
                        <w:sz w:val="24"/>
                      </w:rPr>
                      <w:t>.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4,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26123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>Oldenburg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EA99" w14:textId="77777777" w:rsidR="00000000" w:rsidRDefault="008C2002">
      <w:r>
        <w:separator/>
      </w:r>
    </w:p>
  </w:footnote>
  <w:footnote w:type="continuationSeparator" w:id="0">
    <w:p w14:paraId="5BF95ADB" w14:textId="77777777" w:rsidR="00000000" w:rsidRDefault="008C2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99B9" w14:textId="77777777" w:rsidR="0016019A" w:rsidRDefault="008C2002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60192" behindDoc="1" locked="0" layoutInCell="1" allowOverlap="1" wp14:anchorId="0317A3A5" wp14:editId="3CED925C">
          <wp:simplePos x="0" y="0"/>
          <wp:positionH relativeFrom="page">
            <wp:posOffset>5730875</wp:posOffset>
          </wp:positionH>
          <wp:positionV relativeFrom="page">
            <wp:posOffset>457199</wp:posOffset>
          </wp:positionV>
          <wp:extent cx="980986" cy="6407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0986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019A"/>
    <w:rsid w:val="0016019A"/>
    <w:rsid w:val="008C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C82E"/>
  <w15:docId w15:val="{4D5F26D7-98AE-401F-BBC1-50EE8214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line="264" w:lineRule="exact"/>
      <w:ind w:left="20"/>
    </w:pPr>
    <w:rPr>
      <w:rFonts w:ascii="Calibri" w:eastAsia="Calibri" w:hAnsi="Calibri" w:cs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Schachtschneider Stauden - Claudia Zinsmeister</dc:creator>
  <cp:lastModifiedBy>Schachtschneider Stauden - Claudia Zinsmeister</cp:lastModifiedBy>
  <cp:revision>2</cp:revision>
  <dcterms:created xsi:type="dcterms:W3CDTF">2024-05-02T17:47:00Z</dcterms:created>
  <dcterms:modified xsi:type="dcterms:W3CDTF">2024-05-02T17:48:00Z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2024-05-02T00:00:00Z</vt:filetime>
  </property>
  <property fmtid="{D5CDD505-2E9C-101B-9397-08002B2CF9AE}" pid="5" name="Producer">
    <vt:lpwstr>Microsoft® Word LTSC</vt:lpwstr>
  </property>
</Properties>
</file>